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14" w:rsidRDefault="004522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2214" w:rsidRDefault="00452214">
      <w:pPr>
        <w:pStyle w:val="ConsPlusNormal"/>
        <w:outlineLvl w:val="0"/>
      </w:pPr>
    </w:p>
    <w:p w:rsidR="00452214" w:rsidRDefault="00452214">
      <w:pPr>
        <w:pStyle w:val="ConsPlusTitle"/>
        <w:jc w:val="center"/>
      </w:pPr>
      <w:r>
        <w:t>КОЛЛЕГИЯ АДМИНИСТРАЦИИ КЕМЕРОВСКОЙ ОБЛАСТИ</w:t>
      </w:r>
    </w:p>
    <w:p w:rsidR="00452214" w:rsidRDefault="00452214">
      <w:pPr>
        <w:pStyle w:val="ConsPlusTitle"/>
        <w:jc w:val="center"/>
      </w:pPr>
    </w:p>
    <w:p w:rsidR="00452214" w:rsidRDefault="00452214">
      <w:pPr>
        <w:pStyle w:val="ConsPlusTitle"/>
        <w:jc w:val="center"/>
      </w:pPr>
      <w:r>
        <w:t>РАСПОРЯЖЕНИЕ</w:t>
      </w:r>
    </w:p>
    <w:p w:rsidR="00452214" w:rsidRDefault="00452214">
      <w:pPr>
        <w:pStyle w:val="ConsPlusTitle"/>
        <w:jc w:val="center"/>
      </w:pPr>
      <w:r>
        <w:t>от 12 июля 2016 г. N 275-р</w:t>
      </w:r>
    </w:p>
    <w:p w:rsidR="00452214" w:rsidRDefault="00452214">
      <w:pPr>
        <w:pStyle w:val="ConsPlusTitle"/>
        <w:jc w:val="center"/>
      </w:pPr>
    </w:p>
    <w:p w:rsidR="00452214" w:rsidRDefault="00452214">
      <w:pPr>
        <w:pStyle w:val="ConsPlusTitle"/>
        <w:jc w:val="center"/>
      </w:pPr>
      <w:r>
        <w:t>ОБ ОПРЕДЕЛЕНИИ УПОЛНОМОЧЕННЫХ ОРГАНОВ ИСПОЛНИТЕЛЬНОЙ ВЛАСТИ</w:t>
      </w:r>
    </w:p>
    <w:p w:rsidR="00452214" w:rsidRDefault="00452214">
      <w:pPr>
        <w:pStyle w:val="ConsPlusTitle"/>
        <w:jc w:val="center"/>
      </w:pPr>
      <w:r>
        <w:t>КЕМЕРОВСКОЙ ОБЛАСТИ, ОТВЕТСТВЕННЫХ ЗА РЕАЛИЗАЦИЮ</w:t>
      </w:r>
    </w:p>
    <w:p w:rsidR="00452214" w:rsidRDefault="00452214">
      <w:pPr>
        <w:pStyle w:val="ConsPlusTitle"/>
        <w:jc w:val="center"/>
      </w:pPr>
      <w:r>
        <w:t>ГОСУДАРСТВЕННОЙ ПРОГРАММЫ РОССИЙСКОЙ ФЕДЕРАЦИИ "ДОСТУПНАЯ</w:t>
      </w:r>
    </w:p>
    <w:p w:rsidR="00452214" w:rsidRDefault="00452214">
      <w:pPr>
        <w:pStyle w:val="ConsPlusTitle"/>
        <w:jc w:val="center"/>
      </w:pPr>
      <w:r>
        <w:t>СРЕДА" НА 2011 - 2020 ГОДЫ И КОМПЛЕКСНОЙ ПРОГРАММЫ</w:t>
      </w:r>
    </w:p>
    <w:p w:rsidR="00452214" w:rsidRDefault="00452214">
      <w:pPr>
        <w:pStyle w:val="ConsPlusTitle"/>
        <w:jc w:val="center"/>
      </w:pPr>
      <w:r>
        <w:t>"ДОСТУПНАЯ СРЕДА В КЕМЕРОВСКОЙ ОБЛАСТИ" НА 2016 - 2018 ГОДЫ</w:t>
      </w:r>
    </w:p>
    <w:p w:rsidR="00452214" w:rsidRDefault="00452214">
      <w:pPr>
        <w:pStyle w:val="ConsPlusNormal"/>
        <w:jc w:val="both"/>
      </w:pPr>
    </w:p>
    <w:p w:rsidR="00452214" w:rsidRDefault="00452214">
      <w:pPr>
        <w:pStyle w:val="ConsPlusNormal"/>
        <w:ind w:firstLine="540"/>
        <w:jc w:val="both"/>
      </w:pPr>
      <w:r>
        <w:t xml:space="preserve">1. Определить исполнительными органами государственной власти Кемеровской области, уполномоченными на реализацию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утвержденной постановлением Правительства Российской Федерации от 01.12.2015 N 1297, и комплексной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"Доступная среда в Кемеровской области" на 2016 - 2018 годы, утвержденной постановлением Коллегии Администрации Кемеровской области от 27.05.2016 N 196:</w:t>
      </w:r>
    </w:p>
    <w:p w:rsidR="00452214" w:rsidRDefault="00452214">
      <w:pPr>
        <w:pStyle w:val="ConsPlusNormal"/>
        <w:ind w:firstLine="540"/>
        <w:jc w:val="both"/>
      </w:pPr>
      <w:r>
        <w:t>в сфере социальной защиты населения - департамент социальной защиты населения Кемеровской области (Н.Г.Круглякова);</w:t>
      </w:r>
    </w:p>
    <w:p w:rsidR="00452214" w:rsidRDefault="00452214">
      <w:pPr>
        <w:pStyle w:val="ConsPlusNormal"/>
        <w:ind w:firstLine="540"/>
        <w:jc w:val="both"/>
      </w:pPr>
      <w:r>
        <w:t>в сфере культуры - департамент культуры и национальной политики Кемеровской области (Л.Т.Зауэрвайн);</w:t>
      </w:r>
    </w:p>
    <w:p w:rsidR="00452214" w:rsidRDefault="00452214">
      <w:pPr>
        <w:pStyle w:val="ConsPlusNormal"/>
        <w:ind w:firstLine="540"/>
        <w:jc w:val="both"/>
      </w:pPr>
      <w:r>
        <w:t>в сфере спорта - департамент молодежной политики и спорта Кемеровской области (А.А.Пятовский);</w:t>
      </w:r>
    </w:p>
    <w:p w:rsidR="00452214" w:rsidRDefault="00452214">
      <w:pPr>
        <w:pStyle w:val="ConsPlusNormal"/>
        <w:ind w:firstLine="540"/>
        <w:jc w:val="both"/>
      </w:pPr>
      <w:r>
        <w:t>в сфере образования - департамент образования и науки Кемеровской области (А.В.Чепкасов);</w:t>
      </w:r>
    </w:p>
    <w:p w:rsidR="00452214" w:rsidRDefault="00452214">
      <w:pPr>
        <w:pStyle w:val="ConsPlusNormal"/>
        <w:ind w:firstLine="540"/>
        <w:jc w:val="both"/>
      </w:pPr>
      <w:r>
        <w:t>в сфере транспорта - департамент транспорта и связи Кемеровской области (П.Н.Шикалев);</w:t>
      </w:r>
    </w:p>
    <w:p w:rsidR="00452214" w:rsidRDefault="00452214">
      <w:pPr>
        <w:pStyle w:val="ConsPlusNormal"/>
        <w:ind w:firstLine="540"/>
        <w:jc w:val="both"/>
      </w:pPr>
      <w:r>
        <w:t>в сфере охраны здоровья населения - департамент охраны здоровья населения Кемеровской области (В.М.Шан-Син);</w:t>
      </w:r>
    </w:p>
    <w:p w:rsidR="00452214" w:rsidRDefault="00452214">
      <w:pPr>
        <w:pStyle w:val="ConsPlusNormal"/>
        <w:ind w:firstLine="540"/>
        <w:jc w:val="both"/>
      </w:pPr>
      <w:r>
        <w:t>в сфере труда и занятости - департамент труда и занятости населения Кемеровской области (Е.И.Степин).</w:t>
      </w:r>
    </w:p>
    <w:p w:rsidR="00452214" w:rsidRDefault="00452214">
      <w:pPr>
        <w:pStyle w:val="ConsPlusNormal"/>
        <w:ind w:firstLine="540"/>
        <w:jc w:val="both"/>
      </w:pPr>
      <w:r>
        <w:t>2. Определить департамент социальной защиты населения Кемеровской области (Н.Г.Круглякова) исполнительным органом государственной власти Кемеровской области, уполномоченным на представление в Министерство труда и социальной защиты Российской Федерации:</w:t>
      </w:r>
    </w:p>
    <w:p w:rsidR="00452214" w:rsidRDefault="00452214">
      <w:pPr>
        <w:pStyle w:val="ConsPlusNormal"/>
        <w:ind w:firstLine="540"/>
        <w:jc w:val="both"/>
      </w:pPr>
      <w:r>
        <w:t xml:space="preserve">отчетов об осуществлении расходов консолидированного бюджета Кемеровской области, источником финансового обеспечения которых является субсидия из федерального бюджета на реализацию мероприятий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 (далее - субсидия), о реализации мероприятий, включенных в комплексную </w:t>
      </w:r>
      <w:hyperlink r:id="rId8" w:history="1">
        <w:r>
          <w:rPr>
            <w:color w:val="0000FF"/>
          </w:rPr>
          <w:t>программу</w:t>
        </w:r>
      </w:hyperlink>
      <w:r>
        <w:t xml:space="preserve"> "Доступная среда в Кемеровской области" на 2016 - 2018 годы;</w:t>
      </w:r>
    </w:p>
    <w:p w:rsidR="00452214" w:rsidRDefault="00452214">
      <w:pPr>
        <w:pStyle w:val="ConsPlusNormal"/>
        <w:ind w:firstLine="540"/>
        <w:jc w:val="both"/>
      </w:pPr>
      <w:r>
        <w:t>отчета о достижении значения показателя результативности предоставления субсидии.</w:t>
      </w:r>
    </w:p>
    <w:p w:rsidR="00452214" w:rsidRDefault="00452214">
      <w:pPr>
        <w:pStyle w:val="ConsPlusNormal"/>
        <w:ind w:firstLine="540"/>
        <w:jc w:val="both"/>
      </w:pPr>
      <w:r>
        <w:t xml:space="preserve">3. Определить департамент молодежной политики и спорта Кемеровской области (А.А.Пятовский) исполнительным органом государственной власти Кемеровской области, уполномоченным на заключение соглашений с уполномоченными органами местного самоуправления при использовании субсидии на софинансирование расходов на реализацию мероприятий муниципальных программ в сфере спорта, вошедших в комплексную </w:t>
      </w:r>
      <w:hyperlink r:id="rId9" w:history="1">
        <w:r>
          <w:rPr>
            <w:color w:val="0000FF"/>
          </w:rPr>
          <w:t>программу</w:t>
        </w:r>
      </w:hyperlink>
      <w:r>
        <w:t xml:space="preserve"> "Доступная среда в Кемеровской области" на 2016 - 2018 годы.</w:t>
      </w:r>
    </w:p>
    <w:p w:rsidR="00452214" w:rsidRDefault="00452214">
      <w:pPr>
        <w:pStyle w:val="ConsPlusNormal"/>
        <w:ind w:firstLine="540"/>
        <w:jc w:val="both"/>
      </w:pPr>
      <w:r>
        <w:t xml:space="preserve">4. Определить департамент охраны здоровья населения Кемеровской области (В.М.Шан-Син) исполнительным органом государственной власти Кемеровской области, уполномоченным на заключение соглашений с уполномоченными органами местного самоуправления при использовании субсидии на софинансирование расходов на реализацию мероприятий муниципальных программ в сфере здравоохранения, вошедших в комплексную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</w:t>
      </w:r>
      <w:r>
        <w:lastRenderedPageBreak/>
        <w:t>"Доступная среда в Кемеровской области" на 2016 - 2018 годы.</w:t>
      </w:r>
    </w:p>
    <w:p w:rsidR="00452214" w:rsidRDefault="00452214">
      <w:pPr>
        <w:pStyle w:val="ConsPlusNormal"/>
        <w:ind w:firstLine="540"/>
        <w:jc w:val="both"/>
      </w:pPr>
      <w:r>
        <w:t>5.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452214" w:rsidRDefault="00452214">
      <w:pPr>
        <w:pStyle w:val="ConsPlusNormal"/>
        <w:ind w:firstLine="540"/>
        <w:jc w:val="both"/>
      </w:pPr>
      <w:r>
        <w:t>6. Контроль за исполнением распоряжения возложить на заместителя Губернатора Кемеровской области В.К.Цоя.</w:t>
      </w:r>
    </w:p>
    <w:p w:rsidR="00452214" w:rsidRDefault="00452214">
      <w:pPr>
        <w:pStyle w:val="ConsPlusNormal"/>
        <w:ind w:firstLine="540"/>
        <w:jc w:val="both"/>
      </w:pPr>
      <w:r>
        <w:t>7. Настоящее распоряжение вступает в силу со дня подписания.</w:t>
      </w:r>
    </w:p>
    <w:p w:rsidR="00452214" w:rsidRDefault="00452214">
      <w:pPr>
        <w:pStyle w:val="ConsPlusNormal"/>
        <w:jc w:val="both"/>
      </w:pPr>
    </w:p>
    <w:p w:rsidR="00452214" w:rsidRDefault="00452214">
      <w:pPr>
        <w:pStyle w:val="ConsPlusNormal"/>
        <w:jc w:val="right"/>
      </w:pPr>
      <w:r>
        <w:t>Губернатор</w:t>
      </w:r>
    </w:p>
    <w:p w:rsidR="00452214" w:rsidRDefault="00452214">
      <w:pPr>
        <w:pStyle w:val="ConsPlusNormal"/>
        <w:jc w:val="right"/>
      </w:pPr>
      <w:r>
        <w:t>Кемеровской области</w:t>
      </w:r>
    </w:p>
    <w:p w:rsidR="00452214" w:rsidRDefault="00452214">
      <w:pPr>
        <w:pStyle w:val="ConsPlusNormal"/>
        <w:jc w:val="right"/>
      </w:pPr>
      <w:r>
        <w:t>А.М.ТУЛЕЕВ</w:t>
      </w:r>
    </w:p>
    <w:p w:rsidR="00452214" w:rsidRDefault="00452214">
      <w:pPr>
        <w:pStyle w:val="ConsPlusNormal"/>
        <w:jc w:val="both"/>
      </w:pPr>
    </w:p>
    <w:p w:rsidR="00452214" w:rsidRDefault="00452214">
      <w:pPr>
        <w:pStyle w:val="ConsPlusNormal"/>
        <w:jc w:val="both"/>
      </w:pPr>
    </w:p>
    <w:p w:rsidR="00452214" w:rsidRDefault="00452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BA3" w:rsidRDefault="00452214"/>
    <w:sectPr w:rsidR="00C85BA3" w:rsidSect="0041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2214"/>
    <w:rsid w:val="00043F6E"/>
    <w:rsid w:val="0007376A"/>
    <w:rsid w:val="00076035"/>
    <w:rsid w:val="000958DF"/>
    <w:rsid w:val="000C19BE"/>
    <w:rsid w:val="000C379B"/>
    <w:rsid w:val="000E59CE"/>
    <w:rsid w:val="000F2D2D"/>
    <w:rsid w:val="00104183"/>
    <w:rsid w:val="00150302"/>
    <w:rsid w:val="001A1849"/>
    <w:rsid w:val="001D01D0"/>
    <w:rsid w:val="001D78A6"/>
    <w:rsid w:val="001F0B2A"/>
    <w:rsid w:val="00250422"/>
    <w:rsid w:val="002728E8"/>
    <w:rsid w:val="002817E1"/>
    <w:rsid w:val="002A4DD0"/>
    <w:rsid w:val="002E2BE9"/>
    <w:rsid w:val="003C4FBE"/>
    <w:rsid w:val="0043338B"/>
    <w:rsid w:val="00452214"/>
    <w:rsid w:val="004B02E1"/>
    <w:rsid w:val="004F7A6C"/>
    <w:rsid w:val="005266E4"/>
    <w:rsid w:val="005301D0"/>
    <w:rsid w:val="00540713"/>
    <w:rsid w:val="00572A66"/>
    <w:rsid w:val="005A3C4D"/>
    <w:rsid w:val="005A7A33"/>
    <w:rsid w:val="005E7BB6"/>
    <w:rsid w:val="00640D05"/>
    <w:rsid w:val="00704AED"/>
    <w:rsid w:val="00746722"/>
    <w:rsid w:val="007B793D"/>
    <w:rsid w:val="007E0FC4"/>
    <w:rsid w:val="007F16A2"/>
    <w:rsid w:val="008166C5"/>
    <w:rsid w:val="008270FC"/>
    <w:rsid w:val="008B35D6"/>
    <w:rsid w:val="008C5E3E"/>
    <w:rsid w:val="008D75E3"/>
    <w:rsid w:val="008D77E2"/>
    <w:rsid w:val="009034E5"/>
    <w:rsid w:val="00A862EB"/>
    <w:rsid w:val="00AB7FB9"/>
    <w:rsid w:val="00B25A20"/>
    <w:rsid w:val="00B25DEF"/>
    <w:rsid w:val="00B34629"/>
    <w:rsid w:val="00B46D9D"/>
    <w:rsid w:val="00BD2D35"/>
    <w:rsid w:val="00C01D42"/>
    <w:rsid w:val="00C164B9"/>
    <w:rsid w:val="00C4386D"/>
    <w:rsid w:val="00C56746"/>
    <w:rsid w:val="00C7095F"/>
    <w:rsid w:val="00C87F40"/>
    <w:rsid w:val="00D01FF8"/>
    <w:rsid w:val="00D24032"/>
    <w:rsid w:val="00D868DE"/>
    <w:rsid w:val="00DC19B5"/>
    <w:rsid w:val="00DE1380"/>
    <w:rsid w:val="00E10806"/>
    <w:rsid w:val="00E27B39"/>
    <w:rsid w:val="00E738B3"/>
    <w:rsid w:val="00ED3147"/>
    <w:rsid w:val="00F46B0E"/>
    <w:rsid w:val="00F67462"/>
    <w:rsid w:val="00FC0FFF"/>
    <w:rsid w:val="00FC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7C8B1FB34D218549A6CC9A4D334974A4A185BEE54613C2E7FC375976BA94D4B8BA57B7DA8A4A22238C7uC0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E7C8B1FB34D218549A72C4B2BF68924F484F57E156626F7B209828C062A31A0CC4FC3939A5A5A3u20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7C8B1FB34D218549A6CC9A4D334974A4A185BEE54613C2E7FC375976BA94D4B8BA57B7DA8A4A22238C7uC00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E7C8B1FB34D218549A72C4B2BF68924F484F57E156626F7B209828C062A31A0CC4FC3939A5A5A3u207D" TargetMode="External"/><Relationship Id="rId10" Type="http://schemas.openxmlformats.org/officeDocument/2006/relationships/hyperlink" Target="consultantplus://offline/ref=3FE7C8B1FB34D218549A6CC9A4D334974A4A185BEE54613C2E7FC375976BA94D4B8BA57B7DA8A4A22238C7uC0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E7C8B1FB34D218549A6CC9A4D334974A4A185BEE54613C2E7FC375976BA94D4B8BA57B7DA8A4A22238C7uC0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borshenko</dc:creator>
  <cp:lastModifiedBy>borshenko</cp:lastModifiedBy>
  <cp:revision>1</cp:revision>
  <dcterms:created xsi:type="dcterms:W3CDTF">2016-09-28T03:52:00Z</dcterms:created>
  <dcterms:modified xsi:type="dcterms:W3CDTF">2016-09-28T03:53:00Z</dcterms:modified>
</cp:coreProperties>
</file>